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447C" w14:textId="77777777" w:rsidR="00B30F0C" w:rsidRDefault="00B30F0C" w:rsidP="00B30F0C">
      <w:r>
        <w:t>A few questions/clarifications:</w:t>
      </w:r>
    </w:p>
    <w:p w14:paraId="594612B3" w14:textId="77777777" w:rsidR="00B30F0C" w:rsidRDefault="00B30F0C" w:rsidP="00B30F0C"/>
    <w:p w14:paraId="70484C12" w14:textId="77777777" w:rsidR="00B30F0C" w:rsidRDefault="00B30F0C" w:rsidP="00B30F0C">
      <w:pPr>
        <w:numPr>
          <w:ilvl w:val="0"/>
          <w:numId w:val="1"/>
        </w:numPr>
        <w:spacing w:before="100" w:beforeAutospacing="1" w:after="100" w:afterAutospacing="1"/>
        <w:rPr>
          <w:rFonts w:eastAsia="Times New Roman"/>
        </w:rPr>
      </w:pPr>
      <w:r>
        <w:rPr>
          <w:rFonts w:eastAsia="Times New Roman"/>
        </w:rPr>
        <w:t xml:space="preserve">What data can you share on the existing program offered by Good Earth?  Do you have any volumes or weights for any given </w:t>
      </w:r>
      <w:proofErr w:type="gramStart"/>
      <w:r>
        <w:rPr>
          <w:rFonts w:eastAsia="Times New Roman"/>
        </w:rPr>
        <w:t>period of time</w:t>
      </w:r>
      <w:proofErr w:type="gramEnd"/>
      <w:r>
        <w:rPr>
          <w:rFonts w:eastAsia="Times New Roman"/>
        </w:rPr>
        <w:t>?</w:t>
      </w:r>
    </w:p>
    <w:p w14:paraId="209B2FB9" w14:textId="77777777" w:rsidR="00B30F0C" w:rsidRDefault="00B30F0C" w:rsidP="00B30F0C">
      <w:pPr>
        <w:spacing w:before="100" w:beforeAutospacing="1" w:after="100" w:afterAutospacing="1"/>
      </w:pPr>
    </w:p>
    <w:p w14:paraId="7C82964F" w14:textId="77777777" w:rsidR="00B30F0C" w:rsidRDefault="00B30F0C" w:rsidP="00B30F0C">
      <w:pPr>
        <w:rPr>
          <w:rStyle w:val="BookTitle"/>
          <w:color w:val="FF0000"/>
          <w:sz w:val="24"/>
          <w:szCs w:val="24"/>
        </w:rPr>
      </w:pPr>
      <w:r>
        <w:rPr>
          <w:rStyle w:val="BookTitle"/>
          <w:color w:val="FF0000"/>
          <w:sz w:val="24"/>
          <w:szCs w:val="24"/>
        </w:rPr>
        <w:t>Mobile Recycling Center</w:t>
      </w:r>
    </w:p>
    <w:p w14:paraId="38CD4731" w14:textId="77777777" w:rsidR="00B30F0C" w:rsidRDefault="00B30F0C" w:rsidP="00B30F0C">
      <w:pPr>
        <w:pStyle w:val="Default"/>
        <w:rPr>
          <w:rFonts w:ascii="Calibri" w:hAnsi="Calibri" w:cs="Calibri"/>
        </w:rPr>
      </w:pPr>
      <w:r>
        <w:rPr>
          <w:rFonts w:ascii="Calibri" w:hAnsi="Calibri" w:cs="Calibri"/>
          <w:color w:val="FF0000"/>
        </w:rPr>
        <w:t xml:space="preserve">In 2009, the HPCA began a service contract to provide recycling with the Mobile Recycling Center.  The program provides Main Street businesses with a convenient way to drop off their pre-sorted recycling at a truck fixed pick up at nine different locations on Main Street. The service is scheduled two days a week during the “shoulder season” and three days a week during “peak season.” Shoulder season is defined as the Monday after the weekend that follows Labor Day through week before the weekend before </w:t>
      </w:r>
      <w:proofErr w:type="gramStart"/>
      <w:r>
        <w:rPr>
          <w:rFonts w:ascii="Calibri" w:hAnsi="Calibri" w:cs="Calibri"/>
          <w:color w:val="FF0000"/>
        </w:rPr>
        <w:t>Christmas;</w:t>
      </w:r>
      <w:proofErr w:type="gramEnd"/>
      <w:r>
        <w:rPr>
          <w:rFonts w:ascii="Calibri" w:hAnsi="Calibri" w:cs="Calibri"/>
          <w:color w:val="FF0000"/>
        </w:rPr>
        <w:t xml:space="preserve"> April through last weekend in June.  Peak season is defined as the weekend before July 4th through weekend after Labor </w:t>
      </w:r>
      <w:proofErr w:type="gramStart"/>
      <w:r>
        <w:rPr>
          <w:rFonts w:ascii="Calibri" w:hAnsi="Calibri" w:cs="Calibri"/>
          <w:color w:val="FF0000"/>
        </w:rPr>
        <w:t>Day;</w:t>
      </w:r>
      <w:proofErr w:type="gramEnd"/>
      <w:r>
        <w:rPr>
          <w:rFonts w:ascii="Calibri" w:hAnsi="Calibri" w:cs="Calibri"/>
          <w:color w:val="FF0000"/>
        </w:rPr>
        <w:t xml:space="preserve"> weekend before Christmas through end of March </w:t>
      </w:r>
    </w:p>
    <w:p w14:paraId="3630EB42" w14:textId="77777777" w:rsidR="00B30F0C" w:rsidRDefault="00B30F0C" w:rsidP="00B30F0C">
      <w:pPr>
        <w:rPr>
          <w:color w:val="FF0000"/>
          <w:sz w:val="24"/>
          <w:szCs w:val="24"/>
        </w:rPr>
      </w:pPr>
    </w:p>
    <w:p w14:paraId="0DBE0F42" w14:textId="77777777" w:rsidR="00B30F0C" w:rsidRDefault="00B30F0C" w:rsidP="00B30F0C">
      <w:pPr>
        <w:pStyle w:val="BodyText"/>
        <w:rPr>
          <w:rFonts w:ascii="Calibri" w:hAnsi="Calibri" w:cs="Calibri"/>
          <w:color w:val="FF0000"/>
        </w:rPr>
      </w:pPr>
      <w:r>
        <w:rPr>
          <w:rFonts w:ascii="Calibri" w:hAnsi="Calibri" w:cs="Calibri"/>
          <w:color w:val="FF0000"/>
        </w:rPr>
        <w:t xml:space="preserve">The mobile recycling drop-off center accepts sorted cardboard, paper, plastic, </w:t>
      </w:r>
      <w:proofErr w:type="gramStart"/>
      <w:r>
        <w:rPr>
          <w:rFonts w:ascii="Calibri" w:hAnsi="Calibri" w:cs="Calibri"/>
          <w:color w:val="FF0000"/>
        </w:rPr>
        <w:t>aluminum</w:t>
      </w:r>
      <w:proofErr w:type="gramEnd"/>
      <w:r>
        <w:rPr>
          <w:rFonts w:ascii="Calibri" w:hAnsi="Calibri" w:cs="Calibri"/>
          <w:color w:val="FF0000"/>
        </w:rPr>
        <w:t xml:space="preserve"> and metal from any BID member. The total collection in 2018 of recyclables through this program was 136.9 tons.</w:t>
      </w:r>
    </w:p>
    <w:p w14:paraId="4F5C0701" w14:textId="77777777" w:rsidR="00B30F0C" w:rsidRDefault="00B30F0C" w:rsidP="00B30F0C">
      <w:pPr>
        <w:pStyle w:val="BodyText"/>
        <w:rPr>
          <w:rFonts w:ascii="Calibri" w:hAnsi="Calibri" w:cs="Calibri"/>
          <w:color w:val="FF0000"/>
        </w:rPr>
      </w:pPr>
    </w:p>
    <w:p w14:paraId="18859BC4" w14:textId="77777777" w:rsidR="00B30F0C" w:rsidRDefault="00B30F0C" w:rsidP="00B30F0C">
      <w:pPr>
        <w:pStyle w:val="BodyText"/>
        <w:rPr>
          <w:rFonts w:ascii="Calibri" w:hAnsi="Calibri" w:cs="Calibri"/>
          <w:color w:val="FF0000"/>
        </w:rPr>
      </w:pPr>
      <w:r>
        <w:rPr>
          <w:rFonts w:ascii="Calibri" w:hAnsi="Calibri" w:cs="Calibri"/>
          <w:color w:val="FF0000"/>
        </w:rPr>
        <w:t xml:space="preserve">Good Earth Recycling is the current service provider and is operating under a </w:t>
      </w:r>
      <w:proofErr w:type="gramStart"/>
      <w:r>
        <w:rPr>
          <w:rFonts w:ascii="Calibri" w:hAnsi="Calibri" w:cs="Calibri"/>
          <w:color w:val="FF0000"/>
        </w:rPr>
        <w:t>month to month</w:t>
      </w:r>
      <w:proofErr w:type="gramEnd"/>
      <w:r>
        <w:rPr>
          <w:rFonts w:ascii="Calibri" w:hAnsi="Calibri" w:cs="Calibri"/>
          <w:color w:val="FF0000"/>
        </w:rPr>
        <w:t xml:space="preserve"> extension of a contract signed with the HPCA in 2012.  At this time the annual Franchise Fee collected does not cover the entire annual cost of the contract with Good Earth Recycling.  The funds to cover the difference are drawn from overages charged by the Trash Provider.  The Trash Provider remitted these funds to the HPCA and </w:t>
      </w:r>
    </w:p>
    <w:p w14:paraId="58B55EFB" w14:textId="77777777" w:rsidR="00B30F0C" w:rsidRDefault="00B30F0C" w:rsidP="00B30F0C">
      <w:pPr>
        <w:spacing w:before="100" w:beforeAutospacing="1" w:after="100" w:afterAutospacing="1"/>
      </w:pPr>
    </w:p>
    <w:p w14:paraId="4109A68A" w14:textId="77777777" w:rsidR="00B30F0C" w:rsidRDefault="00B30F0C" w:rsidP="00B30F0C">
      <w:pPr>
        <w:numPr>
          <w:ilvl w:val="0"/>
          <w:numId w:val="1"/>
        </w:numPr>
        <w:spacing w:before="100" w:beforeAutospacing="1" w:after="100" w:afterAutospacing="1"/>
        <w:rPr>
          <w:rFonts w:eastAsia="Times New Roman"/>
        </w:rPr>
      </w:pPr>
      <w:r>
        <w:rPr>
          <w:rFonts w:eastAsia="Times New Roman"/>
        </w:rPr>
        <w:t xml:space="preserve">Do businesses separate recycling when they bring to Good Earth or is it </w:t>
      </w:r>
      <w:proofErr w:type="gramStart"/>
      <w:r>
        <w:rPr>
          <w:rFonts w:eastAsia="Times New Roman"/>
        </w:rPr>
        <w:t>single-stream</w:t>
      </w:r>
      <w:proofErr w:type="gramEnd"/>
      <w:r>
        <w:rPr>
          <w:rFonts w:eastAsia="Times New Roman"/>
        </w:rPr>
        <w:t>?</w:t>
      </w:r>
    </w:p>
    <w:p w14:paraId="2A46D06E" w14:textId="77777777" w:rsidR="00B30F0C" w:rsidRDefault="00B30F0C" w:rsidP="00B30F0C">
      <w:pPr>
        <w:spacing w:before="100" w:beforeAutospacing="1" w:after="100" w:afterAutospacing="1"/>
        <w:rPr>
          <w:color w:val="FF0000"/>
        </w:rPr>
      </w:pPr>
      <w:r>
        <w:rPr>
          <w:color w:val="FF0000"/>
        </w:rPr>
        <w:t>Separated</w:t>
      </w:r>
    </w:p>
    <w:p w14:paraId="79B6CCB2" w14:textId="77777777" w:rsidR="00B30F0C" w:rsidRDefault="00B30F0C" w:rsidP="00B30F0C">
      <w:pPr>
        <w:spacing w:before="100" w:beforeAutospacing="1" w:after="100" w:afterAutospacing="1"/>
      </w:pPr>
    </w:p>
    <w:p w14:paraId="74D7C677" w14:textId="77777777" w:rsidR="00B30F0C" w:rsidRDefault="00B30F0C" w:rsidP="00B30F0C">
      <w:pPr>
        <w:numPr>
          <w:ilvl w:val="0"/>
          <w:numId w:val="1"/>
        </w:numPr>
        <w:spacing w:before="100" w:beforeAutospacing="1" w:after="100" w:afterAutospacing="1"/>
        <w:rPr>
          <w:rFonts w:eastAsia="Times New Roman"/>
        </w:rPr>
      </w:pPr>
      <w:r>
        <w:rPr>
          <w:rFonts w:eastAsia="Times New Roman"/>
        </w:rPr>
        <w:t>What is the current franchise fee paid to Good Earth (assuming that is public domain info)?</w:t>
      </w:r>
    </w:p>
    <w:p w14:paraId="14E5C289" w14:textId="77777777" w:rsidR="00B30F0C" w:rsidRDefault="00B30F0C" w:rsidP="00B30F0C">
      <w:pPr>
        <w:spacing w:before="100" w:beforeAutospacing="1" w:after="100" w:afterAutospacing="1"/>
        <w:rPr>
          <w:color w:val="FF0000"/>
        </w:rPr>
      </w:pPr>
      <w:r>
        <w:rPr>
          <w:color w:val="FF0000"/>
        </w:rPr>
        <w:t>Franchise Fee</w:t>
      </w:r>
    </w:p>
    <w:p w14:paraId="4D64CC9F" w14:textId="77777777" w:rsidR="00B30F0C" w:rsidRDefault="00B30F0C" w:rsidP="00B30F0C">
      <w:pPr>
        <w:spacing w:before="100" w:beforeAutospacing="1" w:after="100" w:afterAutospacing="1"/>
        <w:rPr>
          <w:color w:val="FF0000"/>
        </w:rPr>
      </w:pPr>
      <w:r>
        <w:rPr>
          <w:color w:val="FF0000"/>
        </w:rPr>
        <w:t>A Franchise Fee was developed and implemented in August 2010 to collect funds to pay for a supplemental Recycling Program.  The Trash Provider charges the Franchise Fee on each trash bill and remits the funds to the HPCA to procure recycling services. The current Franchise Fee rate is 30% of gross revenues of the shared containers and 10% of gross revenues from the individual containers.</w:t>
      </w:r>
    </w:p>
    <w:p w14:paraId="2F0ADB36" w14:textId="77777777" w:rsidR="00B30F0C" w:rsidRDefault="00B30F0C" w:rsidP="00B30F0C">
      <w:pPr>
        <w:spacing w:before="100" w:beforeAutospacing="1" w:after="100" w:afterAutospacing="1"/>
        <w:rPr>
          <w:color w:val="FF0000"/>
        </w:rPr>
      </w:pPr>
      <w:r>
        <w:rPr>
          <w:color w:val="FF0000"/>
        </w:rPr>
        <w:lastRenderedPageBreak/>
        <w:t xml:space="preserve">Between 2010 and 2016, the HPCA reimbursed merchants who individually contracted for their own recycling efforts to meet their specific needs outside of the program provided by the HPCA. In 2016 the Board voted to eliminate the reimbursement program due to the limited number of businesses requesting reimbursement.  Over the six years, a total of $6,863 in franchise fees were reimbursed to a total of 18 businesses. </w:t>
      </w:r>
    </w:p>
    <w:p w14:paraId="4E886C3A" w14:textId="77777777" w:rsidR="00B30F0C" w:rsidRDefault="00B30F0C" w:rsidP="00B30F0C">
      <w:pPr>
        <w:spacing w:before="100" w:beforeAutospacing="1" w:after="100" w:afterAutospacing="1"/>
        <w:rPr>
          <w:color w:val="FF0000"/>
        </w:rPr>
      </w:pPr>
      <w:r>
        <w:rPr>
          <w:color w:val="FF0000"/>
        </w:rPr>
        <w:t xml:space="preserve">For the service of collecting and remitting the Franchise Fee, the HPCA reimburses the Trash Provider $100 per month.   These costs are invoiced as a deduction from the franchise fee monthly reimbursements to the HPCA.  </w:t>
      </w:r>
    </w:p>
    <w:p w14:paraId="62ACBD18" w14:textId="77777777" w:rsidR="00B30F0C" w:rsidRDefault="00B30F0C" w:rsidP="00B30F0C">
      <w:pPr>
        <w:numPr>
          <w:ilvl w:val="0"/>
          <w:numId w:val="1"/>
        </w:numPr>
        <w:spacing w:before="100" w:beforeAutospacing="1" w:after="100" w:afterAutospacing="1"/>
        <w:rPr>
          <w:rFonts w:eastAsia="Times New Roman"/>
        </w:rPr>
      </w:pPr>
      <w:r>
        <w:rPr>
          <w:rFonts w:eastAsia="Times New Roman"/>
        </w:rPr>
        <w:t xml:space="preserve">I'm trying to back into some potential diversion data from the "Shared History Tons" data along with the recent Waste Audit.  The missing piece of information </w:t>
      </w:r>
      <w:proofErr w:type="gramStart"/>
      <w:r>
        <w:rPr>
          <w:rFonts w:eastAsia="Times New Roman"/>
        </w:rPr>
        <w:t>in order to</w:t>
      </w:r>
      <w:proofErr w:type="gramEnd"/>
      <w:r>
        <w:rPr>
          <w:rFonts w:eastAsia="Times New Roman"/>
        </w:rPr>
        <w:t xml:space="preserve"> get a complete picture is monthly/annual tonnage from the independent business waste.  The best we can do is a swag so I wanted to see if you thought grossing up the Shared Tons by 10-20% would approximate a complete picture?</w:t>
      </w:r>
    </w:p>
    <w:p w14:paraId="17DF1B43" w14:textId="77777777" w:rsidR="00B30F0C" w:rsidRDefault="00B30F0C" w:rsidP="00B30F0C">
      <w:pPr>
        <w:spacing w:before="100" w:beforeAutospacing="1" w:after="100" w:afterAutospacing="1"/>
        <w:rPr>
          <w:color w:val="FF0000"/>
        </w:rPr>
      </w:pPr>
      <w:r>
        <w:rPr>
          <w:color w:val="FF0000"/>
        </w:rPr>
        <w:t>I think this is answered above.</w:t>
      </w:r>
    </w:p>
    <w:p w14:paraId="72C2CD6E" w14:textId="77777777" w:rsidR="00F17161" w:rsidRDefault="00F17161"/>
    <w:sectPr w:rsidR="00F17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0021"/>
    <w:multiLevelType w:val="multilevel"/>
    <w:tmpl w:val="3A0A2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0F0C"/>
    <w:rsid w:val="00B30F0C"/>
    <w:rsid w:val="00B626E3"/>
    <w:rsid w:val="00F1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16C3"/>
  <w15:chartTrackingRefBased/>
  <w15:docId w15:val="{E7B5C5BB-22F3-4F48-BA60-B8BA0A67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B30F0C"/>
    <w:pPr>
      <w:autoSpaceDE w:val="0"/>
      <w:autoSpaceDN w:val="0"/>
    </w:pPr>
    <w:rPr>
      <w:rFonts w:ascii="Arial" w:hAnsi="Arial" w:cs="Arial"/>
      <w:sz w:val="24"/>
      <w:szCs w:val="24"/>
    </w:rPr>
  </w:style>
  <w:style w:type="character" w:customStyle="1" w:styleId="BodyTextChar">
    <w:name w:val="Body Text Char"/>
    <w:basedOn w:val="DefaultParagraphFont"/>
    <w:link w:val="BodyText"/>
    <w:uiPriority w:val="1"/>
    <w:semiHidden/>
    <w:rsid w:val="00B30F0C"/>
    <w:rPr>
      <w:rFonts w:ascii="Arial" w:hAnsi="Arial" w:cs="Arial"/>
      <w:sz w:val="24"/>
      <w:szCs w:val="24"/>
    </w:rPr>
  </w:style>
  <w:style w:type="paragraph" w:customStyle="1" w:styleId="Default">
    <w:name w:val="Default"/>
    <w:basedOn w:val="Normal"/>
    <w:rsid w:val="00B30F0C"/>
    <w:pPr>
      <w:autoSpaceDE w:val="0"/>
      <w:autoSpaceDN w:val="0"/>
    </w:pPr>
    <w:rPr>
      <w:rFonts w:ascii="Arial" w:hAnsi="Arial" w:cs="Arial"/>
      <w:color w:val="000000"/>
      <w:sz w:val="24"/>
      <w:szCs w:val="24"/>
    </w:rPr>
  </w:style>
  <w:style w:type="character" w:styleId="BookTitle">
    <w:name w:val="Book Title"/>
    <w:basedOn w:val="DefaultParagraphFont"/>
    <w:uiPriority w:val="33"/>
    <w:qFormat/>
    <w:rsid w:val="00B30F0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Twombly</dc:creator>
  <cp:keywords/>
  <dc:description/>
  <cp:lastModifiedBy>Matt Twombly</cp:lastModifiedBy>
  <cp:revision>1</cp:revision>
  <dcterms:created xsi:type="dcterms:W3CDTF">2021-10-18T17:35:00Z</dcterms:created>
  <dcterms:modified xsi:type="dcterms:W3CDTF">2021-10-18T17:37:00Z</dcterms:modified>
</cp:coreProperties>
</file>